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3F51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UPRAWNIENIA ZWIĄZKÓW ZAWODOWYCH</w:t>
      </w:r>
    </w:p>
    <w:p w14:paraId="5083E1FD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Zakres i formy realizacji uprawnień związkowych określa ustawa o związkach zawodowych, Kodeks pracy i inne przepisy prawa – tworząc warunki zapewniające związkom zawodowym wypełnianie ich podstawowych funkcji, zadań związanych z reprezentowaniem i obroną praw oraz interesów pracowników wobec kierowników zakładów pracy, organów administracji państwowej, samorządu terytorialnego a także innych podmiotów.</w:t>
      </w:r>
    </w:p>
    <w:p w14:paraId="6E817F66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Uprawnienia przysługujące związkom zawodowym wyrażają się różnymi, co do treści prawnej – formami ich wpływu na decyzje i rozstrzygnięcia podejmowane przez właściwe organy w indywidualnych sprawach związanych ze stosunkiem pracy, jak i w sprawach dotyczących całych załóg, czy też większych zbiorowości pracowniczych lub ogółu zatrudnionych.</w:t>
      </w:r>
    </w:p>
    <w:p w14:paraId="790159BF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SPRAWY WYMAGAJĄCE UZGODNIENIA ZE ZWIĄZKAMI ZAWODOWYMI</w:t>
      </w:r>
    </w:p>
    <w:p w14:paraId="43DCF19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A. Do spraw wymagających uzgodnienia z zakładową organizacją związkową należy:</w:t>
      </w:r>
    </w:p>
    <w:p w14:paraId="0E2D1BC7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1. Rozwiązanie umowy o pracę bez wypowiedzenia z winy pracownicy w okresie ciąży i urlopu macierzyńskiego (art. 177 § 1 Kodeksu pracy);</w:t>
      </w:r>
    </w:p>
    <w:p w14:paraId="738F66AC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2. Określenie terminu rozwiązania z pracownicą umowy za wypowiedzeniem w okresie ciąży lub urlopu macierzyńskiego w razie likwidacji zakładu pracy (art. 177 § 4 Kodeksu pracy);</w:t>
      </w:r>
    </w:p>
    <w:p w14:paraId="5F62DC54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3. Rozwiązanie umowy o pracę bez wypowiedzenia z pracownikiem pełniącym funkcję społecznego inspektora pracy – w czasie trwania mandatu oraz w okresie roku po jego wygaśnięciu (art. 13 ust. 1 ustawy z dnia 24.06.1983 r. o społecznej inspekcji pracy – Dz. U. Nr 35, poz. 163; zm. Dz. U. Nr 35 z 1985 r. poz. 162);</w:t>
      </w:r>
    </w:p>
    <w:p w14:paraId="6EAB687E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4. Rozpatrzenie sprzeciwu pracownika od wymierzonej mu kary porządkowej (art. 112 Kodeksu pracy);</w:t>
      </w:r>
    </w:p>
    <w:p w14:paraId="40D48BC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5. Ustalenie stanowisk pracy lub rodzajów prac, przy których jest dopuszczalne używanie przez pracowników za ich zgodą odzieży i obuwia własnego zamiast obuwia i odzieży przewidzianych tabelami norm odzieży roboczej (art. 237 § 27 Kodeksu pracy);</w:t>
      </w:r>
    </w:p>
    <w:p w14:paraId="3503419D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6. Ustalenie zakładowej tabeli norm przydziału ochron osobistych, odzieży i obuwia roboczego (art. 237 § 18 Kodeksu pracy);</w:t>
      </w:r>
    </w:p>
    <w:p w14:paraId="58F8E23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 xml:space="preserve">7. Ustalenie regulaminu pracy w zakładzie (podstawa prawna: art. 1042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Kp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>);</w:t>
      </w:r>
    </w:p>
    <w:p w14:paraId="5F0B9BC4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8. Ustalenie planów urlopów w zakładzie pracy (art. 163 § 1 Kodeksu pracy w związku z art. 27 ust. 4 ustawy o związkach zawodowych);</w:t>
      </w:r>
    </w:p>
    <w:p w14:paraId="5B63A01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 xml:space="preserve">9. Ustalenie i zmiana zakładowego systemu wynagradzania i związanego z nim regulaminu nagród i premiowania (art. 27 ust. 3 ustawy o związkach zawodowych w zw. z art. 772 § 4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Kp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>);</w:t>
      </w:r>
    </w:p>
    <w:p w14:paraId="1801962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10. Ustalanie regulaminu zakładowego funduszu świadczeń socjalnych oraz przyznawanie pracownikom świadczeń z funduszu (art. 27 ust. 1 i 2 ustawy wymienionej w pt. 9);</w:t>
      </w:r>
    </w:p>
    <w:p w14:paraId="0FEA436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11. Zawarcie oraz zmiana zakładowego układu zbiorowego pracy (art. 24123 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Kp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 xml:space="preserve"> i 241 9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Kp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>); 12. Wypowiedzenie, rozwiązanie stosunku pracy, dokonanie wypowiedzenia zmieniającego na niekorzyść pracownika będącego członkiem zarządu lub komisji rewizyjnej zakładowej organizacji związkowej w czasie trwania mandatu oraz w okresie roku po jego wygaśnięciu (art. 32 ust. 1 i 2 ustawy wym. w pt. 9);</w:t>
      </w:r>
    </w:p>
    <w:p w14:paraId="29290CE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lastRenderedPageBreak/>
        <w:t>13. Wypowiedzenie, rozwiązanie stosunku pracy, dokonanie wypowiedzenia zmieniającego na niekorzyść pracownika będącego członkiem komitetu założycielskiego związków zawodowych przez okres 6 miesięcy od dnia utworzenia komitetu założycielskiego (art. 32 ust. 3 ustawy wymienionej w pt. 9).</w:t>
      </w:r>
    </w:p>
    <w:p w14:paraId="26E0DA21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B. Do spraw wymagających uzgodnienia z ogólnokrajową organizacją</w:t>
      </w:r>
      <w:r w:rsidRPr="00EA4C0F">
        <w:rPr>
          <w:rFonts w:ascii="Arial" w:hAnsi="Arial" w:cs="Arial"/>
          <w:color w:val="000000"/>
          <w:sz w:val="21"/>
          <w:szCs w:val="21"/>
        </w:rPr>
        <w:br/>
        <w:t>związkową należy:</w:t>
      </w:r>
    </w:p>
    <w:p w14:paraId="1B1CE02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Wypowiedzenie, rozwiązanie bez wypowiedzenia stosunku pracy, dokonanie wypowiedzenia zmieniającego na niekorzyść pracownika, przez zakład pracy pracownikowi, który pełni lub pełnił funkcję z wyboru w organach organizacji związkowych działających poza zakładem pracy – w czasie trwania mandatu oraz rok po jego wygaśnięciu (art. 32 ust. 4 z dnia 23.05.1991 r. o związkach zawodowych Dz. U. Nr 55, poz. 234);</w:t>
      </w:r>
    </w:p>
    <w:p w14:paraId="3DD032E7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SPRAWY WYMAGAJĄCE KONSULTACJI Z ZAKŁADOWĄ ORGANIZACJĄ ZWIĄZKOWĄ</w:t>
      </w:r>
    </w:p>
    <w:p w14:paraId="773D8F9F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1. Wypowiedzenie pracownikowi umowy o pracę zawartej na czas nieokreślony (art. 38 § 1 i art. 194 Kodeksu pracy);</w:t>
      </w:r>
    </w:p>
    <w:p w14:paraId="0FBBC073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2. Wypowiedzenie pracownikowi warunków pracy lub płacy (art. 42 § 1i art. 43 w związku z art. 38 § 1 Kodeksu pracy);</w:t>
      </w:r>
    </w:p>
    <w:p w14:paraId="30D2AEA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3. Rozwiązanie umowy o pracę z pracownikiem bez wypowiedzenia (art. 52 § 3 i art. 53 § 4 Kodeksu pracy);</w:t>
      </w:r>
    </w:p>
    <w:p w14:paraId="1D832352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4. Zajmowanie stanowiska, co do zamierzonych uchwał organów samorządowych lub decyzji dyrektora przedsiębiorstwa dot. spraw wchodzących w zakres działania związków zawodowych (art. 36 ustawy z dn. 25.09.1981 r. o samorządzie załogi przedsiębiorstwa państwowego – Dz. U.</w:t>
      </w:r>
      <w:r w:rsidRPr="00EA4C0F">
        <w:rPr>
          <w:rFonts w:ascii="Arial" w:hAnsi="Arial" w:cs="Arial"/>
          <w:color w:val="000000"/>
          <w:sz w:val="21"/>
          <w:szCs w:val="21"/>
        </w:rPr>
        <w:br/>
        <w:t>Nr 24, poz. 123 z późniejszymi zmianami).</w:t>
      </w:r>
    </w:p>
    <w:p w14:paraId="4AEED4C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5. Zawieranie porozumienia w sprawie rozwiązania stosunków pracy z grupą pracowników obejmującą, co najmniej 10% załogi w zakładach pracy zatrudniających do 1000 pracowników lub, co najmniej 100 pracowników w zakładach pracy zatrudniających powyżej 1000 pracowników (art. 4 ust. 1 i 2 ustawy z dnia 28.12.1989 r. o szczególnych zasadach rozwiązywania z pracownikami stosunków pracy z przyczyn dotyczących zakładu pracy oraz</w:t>
      </w:r>
      <w:r w:rsidRPr="00EA4C0F">
        <w:rPr>
          <w:rFonts w:ascii="Arial" w:hAnsi="Arial" w:cs="Arial"/>
          <w:color w:val="000000"/>
          <w:sz w:val="21"/>
          <w:szCs w:val="21"/>
        </w:rPr>
        <w:br/>
        <w:t>o zmianie niektórych ustaw (Dz. U. Z 1990 r. nr 4, poz. 19 z późniejszymi zmianami).</w:t>
      </w:r>
    </w:p>
    <w:p w14:paraId="4765EE3F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UPRAWNIENIA  ZWIĄZKÓW  ZAWODOWYCH  REALIZOWANE  SAMODZIELNIE W FORMIE  WŁASNYCH  DZIAŁAŃ  LUB  INICJATYW</w:t>
      </w:r>
    </w:p>
    <w:p w14:paraId="2C71CED0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1. Wystąpienie z wnioskiem o zatarcie kary porządkowej przed upływem roku od jej udzielenia (art. 113 Kodeksu pracy);</w:t>
      </w:r>
    </w:p>
    <w:p w14:paraId="2517D8EE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2. Organizowanie wyborów społecznych inspektorów pracy i uchwalenie regulaminu tych wyborów (art. 6 ust. 6 ustawy z dn. 24.06.1983 r. o społecznej inspekcji pracy z późniejszymi zmianami);</w:t>
      </w:r>
    </w:p>
    <w:p w14:paraId="1EE9F45C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3. Wystąpienie z wnioskiem do kierownika zakładu pracy w sprawie zwolnienia od pracy zakładowego inspektora pracy na czas pełnienia funkcji;</w:t>
      </w:r>
    </w:p>
    <w:p w14:paraId="1050355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4. Odwołanie pracownika z pełnienia funkcji społecznego inspektora pracy w razie nie wywiązywania się przez niego z obowiązków;</w:t>
      </w:r>
    </w:p>
    <w:p w14:paraId="701BA5E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5. Organizowanie strajku i innych form protestu (art. 20 ust. 1, art. 12</w:t>
      </w:r>
      <w:r w:rsidRPr="00EA4C0F">
        <w:rPr>
          <w:rFonts w:ascii="Arial" w:hAnsi="Arial" w:cs="Arial"/>
          <w:color w:val="000000"/>
          <w:sz w:val="21"/>
          <w:szCs w:val="21"/>
        </w:rPr>
        <w:br/>
        <w:t>i art. 25 ustawy wym. w pt. 5);</w:t>
      </w:r>
    </w:p>
    <w:p w14:paraId="6FB91B9C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POZOSTAŁE   UPRAWNIENIA   ZWIĄZKÓW   ZAWODOWYCH na szczeblu ogólnokrajowej organizacji międzyzwiązkowej i ogólnokrajowego związku zawodowego</w:t>
      </w:r>
    </w:p>
    <w:p w14:paraId="2B65179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 xml:space="preserve">1. Prawo opiniowania założeń i projektów ustaw oraz aktów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wykonawczychdo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 xml:space="preserve"> tych ustaw w zakresie objętym zadaniami związków zawodowych (art. 19 ust. 1 ustawy z dn. 23.05.91 r. o związkach zawodowych – Dz. U. nr 55, poz. 234);</w:t>
      </w:r>
    </w:p>
    <w:p w14:paraId="60472006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2. Prawo wyrażania publicznie opinii na temat założeń lub projektów ustaw oraz aktów wykonawczych do tych ustaw (art. 19 ust. 4 ustawy wym. w pt. 1);</w:t>
      </w:r>
    </w:p>
    <w:p w14:paraId="23A45F0C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3. Prawo występowania z wnioskami o wydanie lub zmianę ustawy albo innego aktu prawnego w zakresie objętych zadaniami związku zawodowego (art. 20 ust. 1 ustawy wym. w pt. 1);</w:t>
      </w:r>
    </w:p>
    <w:p w14:paraId="73DF132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4. Prawo prowadzenia rokowań zbiorowych oraz zawierania układów zbiorowych pracy a także innych porozumień przewidzianych przepisami prawa pracy (art. 21 ust. 1 ustawy wym. w pt. 1);</w:t>
      </w:r>
    </w:p>
    <w:p w14:paraId="4FEF413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5. Prawo występowania do Sądu Najwyższego z wnioskami o wyjaśnienie przepisów prawa pracy i ubezpieczeń społecznych budzących wątpliwości lub, których stosowanie wywołało rozbieżności w orzecznictwie (art. 22 ust. 2 ustawy wym. w pt. 1).</w:t>
      </w:r>
    </w:p>
    <w:p w14:paraId="28A5F110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6. Prawo występowania do Trybunału Konstytucyjnego z wnioskiem w sprawach:</w:t>
      </w:r>
    </w:p>
    <w:p w14:paraId="011DC5FD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a) zgodności ustaw i umów międzynarodowych z Konstytucją,</w:t>
      </w:r>
    </w:p>
    <w:p w14:paraId="6E411FD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b) zgodności ustaw z ratyfikowanymi umowami międzynarodowymi, których ratyfikacja wymagała uprzedniej zgody wyrażanej w ustawie,</w:t>
      </w:r>
    </w:p>
    <w:p w14:paraId="536FB6BA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c) zgodności przepisów prawa, wydanych przez centralne organy państwowe, z Konstytucją, ratyfikowanymi umowami międzynarodowymi i ustawami,</w:t>
      </w:r>
    </w:p>
    <w:p w14:paraId="7FC1DC5A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d) zgodności z konstytucją celów lub działalności partii politycznych,</w:t>
      </w:r>
    </w:p>
    <w:p w14:paraId="4B2F6048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e) skargi konstytucyjnej, – jeżeli akt normatywny dotyczy spraw objętych zakresem działania związku zawodowego (art. 191 Konstytucji RP).</w:t>
      </w:r>
    </w:p>
    <w:p w14:paraId="738D801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Style w:val="Pogrubienie"/>
          <w:rFonts w:ascii="Arial" w:hAnsi="Arial" w:cs="Arial"/>
          <w:color w:val="000000"/>
          <w:sz w:val="21"/>
          <w:szCs w:val="21"/>
        </w:rPr>
        <w:t>POZOSTAŁE UPRAWNIENIA ZWIĄZKÓW ZAWODOWYCH</w:t>
      </w:r>
    </w:p>
    <w:p w14:paraId="1678260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Do pozostałych uprawnień należą:</w:t>
      </w:r>
    </w:p>
    <w:p w14:paraId="1A57F0ED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1. Reprezentowanie pracowników i innych osób, a także obrona ich godności, praw oraz interesów materialnych i moralnych, zarówno zbiorowych, jak i indywidualnych (art. 4 ustawy z dn. 23.05.1991 r. o związkach zawodowych – Dz. U. nr 55 poz. 234);</w:t>
      </w:r>
    </w:p>
    <w:p w14:paraId="3AC27CC7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2. Reprezentowanie interesów pracowniczych na forum międzynarodowym</w:t>
      </w:r>
      <w:r w:rsidRPr="00EA4C0F">
        <w:rPr>
          <w:rFonts w:ascii="Arial" w:hAnsi="Arial" w:cs="Arial"/>
          <w:color w:val="000000"/>
          <w:sz w:val="21"/>
          <w:szCs w:val="21"/>
        </w:rPr>
        <w:br/>
        <w:t>(art. 5 ustawy wym. w pt. 1);</w:t>
      </w:r>
    </w:p>
    <w:p w14:paraId="5239BF7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3. Współuczestniczenie w tworzeniu korzystnych warunków pracy, bytu i wypoczynku (art. 6 ustawy wym. w pt. 1);</w:t>
      </w:r>
    </w:p>
    <w:p w14:paraId="0C73755A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4. Kontrolowanie przestrzegania przepisów dotyczących interesów pracowników, emerytów, rencistów, bezrobotnych i ich rodzin (art. 8 ustawy wym. w pt. 1);</w:t>
      </w:r>
    </w:p>
    <w:p w14:paraId="4469C2D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5. Prawo tworzenia i wstępowania do międzynarodowych organizacji pracowników (art. 11 ust. 3 ustawy wym. w pt. 1);</w:t>
      </w:r>
    </w:p>
    <w:p w14:paraId="28651823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6. Sprawowanie kontroli nad przestrzeganiem prawa pracy oraz uczestniczenie w nadzorze nad przestrzeganiem przepisów bezpieczeństwa i higieny pracy (art. 23 ust. 1 ustawy wym. w pt. 1);</w:t>
      </w:r>
    </w:p>
    <w:p w14:paraId="495BC29E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7. Prawo występowania do właściwego organu z żądaniem spowodowania usunięcia we właściwym trybie stwierdzonej nieprawidłowości, jeżeli zdaniem związku postępowanie organu administracji państwowej i samorządu terytorialnego lub pracodawcy jest niezgodne z prawem lub narusza zasady sprawiedliwości (art. 23 ust. 2 ustawy wym. w pt. 1);</w:t>
      </w:r>
    </w:p>
    <w:p w14:paraId="60460150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 xml:space="preserve">8. Prowadzenie działalności gospodarczej (art. 24 ust. 1 ustawy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wym.w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 xml:space="preserve"> pt. 1);</w:t>
      </w:r>
    </w:p>
    <w:p w14:paraId="78AD32B3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9. Prawo ustanawiania Fundacji (art. 2 ustawy z dn. 6.04.1984 r. o fundacjach – jedn. tekst w Dz. U. nr 46 z 1991 r. poz. 203);</w:t>
      </w:r>
    </w:p>
    <w:p w14:paraId="277EF8A9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10. Prawo wytaczania powództw w sprawach o roszczenia pracowników ze stosunku pracy,          o roszczenia członków spółdzielni ze spółdzielczej umowy o pracę oraz o świadczenia pieniężne z ubezpieczenia społecznego (art. 462 Kodeksu postępowania cywilnego oraz § 6 zarządzenia Min.</w:t>
      </w:r>
      <w:r w:rsidRPr="00EA4C0F">
        <w:rPr>
          <w:rFonts w:ascii="Arial" w:hAnsi="Arial" w:cs="Arial"/>
          <w:color w:val="000000"/>
          <w:sz w:val="21"/>
          <w:szCs w:val="21"/>
        </w:rPr>
        <w:br/>
        <w:t>Sprawiedliwości z dn. 1.07.1991 r. w sprawie ustalenia wykazu organizacji społecznych uprawnionych do działania przed sądami w imieniu lub na rzecz obywateli – Monitor Polski nr 22 poz. 155);</w:t>
      </w:r>
    </w:p>
    <w:p w14:paraId="4D163A25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11. Reprezentowanie pracowników lub osób ubezpieczonych na podstawie udzielonego pełnomocnictwa – przed sądami z zakresu prawa pracy i ubezpieczeń społecznych (art. 465 § 1 Kodeksu postępowania cywilnego);</w:t>
      </w:r>
    </w:p>
    <w:p w14:paraId="68C1739B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 xml:space="preserve">12. Reprezentowanie pracowników lub innych uprawnionych osób – za ich zgodą &amp;#8211; w postępowaniu o świadczenia emerytalno-rentowe (§ 5 ust. 2 </w:t>
      </w:r>
      <w:proofErr w:type="spellStart"/>
      <w:r w:rsidRPr="00EA4C0F">
        <w:rPr>
          <w:rFonts w:ascii="Arial" w:hAnsi="Arial" w:cs="Arial"/>
          <w:color w:val="000000"/>
          <w:sz w:val="21"/>
          <w:szCs w:val="21"/>
        </w:rPr>
        <w:t>rozp</w:t>
      </w:r>
      <w:proofErr w:type="spellEnd"/>
      <w:r w:rsidRPr="00EA4C0F">
        <w:rPr>
          <w:rFonts w:ascii="Arial" w:hAnsi="Arial" w:cs="Arial"/>
          <w:color w:val="000000"/>
          <w:sz w:val="21"/>
          <w:szCs w:val="21"/>
        </w:rPr>
        <w:t>. RM z dn. 7.02.1983 r. w sprawie postępowania o świadczenia emerytalno-rentowe i zasad wypłaty tych świadczeń (Dz. U. nr 10, poz. 49);</w:t>
      </w:r>
    </w:p>
    <w:p w14:paraId="607CFD2A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13. Prawo wytaczania powództw oraz wstępowania do postępowania w każdym jego stadium w sprawach o roszczenia alimentacyjne (art. 61 § 1 i 2 Kodeksu postępowania cywilnego oraz § 1 zarządzenia Min. Sprawiedliwości wym. w pt. 10);</w:t>
      </w:r>
      <w:r w:rsidRPr="00EA4C0F">
        <w:rPr>
          <w:rFonts w:ascii="Arial" w:hAnsi="Arial" w:cs="Arial"/>
          <w:color w:val="000000"/>
          <w:sz w:val="21"/>
          <w:szCs w:val="21"/>
        </w:rPr>
        <w:br/>
        <w:t>14. Prawo występowania przed sądami – na podstawie udzielonego pełnomocnictwa; w sprawach o roszczenia alimentacyjne o ustalenie ojcostwa oraz o przysposobienie (§ 1 i 2 zarządzenia Min.</w:t>
      </w:r>
      <w:r w:rsidRPr="00EA4C0F">
        <w:rPr>
          <w:rFonts w:ascii="Arial" w:hAnsi="Arial" w:cs="Arial"/>
          <w:color w:val="000000"/>
          <w:sz w:val="21"/>
          <w:szCs w:val="21"/>
        </w:rPr>
        <w:br/>
        <w:t>Sprawiedliwości wym. w pt. 10);</w:t>
      </w:r>
    </w:p>
    <w:p w14:paraId="360917C3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15. Prawo przedstawienia sądowi poglądu istotnego dla sprawy toczącej się przed sądem (art. 63 Kodeksu postępowania cywilnego);</w:t>
      </w:r>
    </w:p>
    <w:p w14:paraId="15E17613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16. Prawo zgłaszania udziału w postępowaniu karnym (sądowym), jeżeli zachodzi potrzeba obrony interesu społecznego, objętego zadaniami statutowymi związku zawodowego (art. 90 § 1 Kodeksu postępowania karnego w związku z § 1 – 3 rozporządzenia Min. Sprawiedliwości i Obrony Narodowej z dn. 10.12.1969 r. w sprawie ustalenia wykazu organizacji społecznych, które mogą zgłosić swego przedstawiciela w postępowaniu karnym – Dz. U. nr 37, poz. 323);</w:t>
      </w:r>
    </w:p>
    <w:p w14:paraId="057B6F67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17. Prawo wstąpienia z żądaniem wszczęcia postępowania administracyjnego lub dopuszczenia do udziału w toczącym się postępowaniu administracyjnym, jeżeli jest to uzasadnione celami statutowymi organizacji związkowej i gdy przemawia za tym interes społeczny (art. 31§ 1 Kodeksu postępowania administracyjnego);</w:t>
      </w:r>
    </w:p>
    <w:p w14:paraId="6B6D743E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18. Prawo przedstawienia – za zgodą organu administracji państwowej - poglądu w sprawie objętej postępowaniem administracyjnym, jeżeli organizacja związkowa nie uczestniczy w tym postępowaniu (art. 31 § 5 Kodeksu postępowania administracyjnego);</w:t>
      </w:r>
    </w:p>
    <w:p w14:paraId="611166B5" w14:textId="77777777" w:rsidR="005A3B71" w:rsidRPr="00EA4C0F" w:rsidRDefault="005A3B71" w:rsidP="005A3B71">
      <w:pPr>
        <w:pStyle w:val="NormalnyWeb"/>
        <w:jc w:val="both"/>
        <w:rPr>
          <w:rFonts w:ascii="Arial" w:hAnsi="Arial" w:cs="Arial"/>
          <w:color w:val="000000"/>
          <w:sz w:val="21"/>
          <w:szCs w:val="21"/>
        </w:rPr>
      </w:pPr>
      <w:r w:rsidRPr="00EA4C0F">
        <w:rPr>
          <w:rFonts w:ascii="Arial" w:hAnsi="Arial" w:cs="Arial"/>
          <w:color w:val="000000"/>
          <w:sz w:val="21"/>
          <w:szCs w:val="21"/>
        </w:rPr>
        <w:t>19. Prawo wnioskowania o podjęcie czynności przez Rzecznika Praw Obywatelskich (art. 9 ustawy z dn. 7.07.1987 r. o Rzeczniku Praw Obywatelskich – jedn. tekst Dz. U. nr 109 z 1991 r. poz. 471).</w:t>
      </w:r>
    </w:p>
    <w:p w14:paraId="3F71EEC4" w14:textId="77777777" w:rsidR="00462AE5" w:rsidRPr="00EA4C0F" w:rsidRDefault="00462AE5" w:rsidP="005A3B71">
      <w:pPr>
        <w:rPr>
          <w:szCs w:val="21"/>
        </w:rPr>
      </w:pPr>
    </w:p>
    <w:sectPr w:rsidR="00462AE5" w:rsidRPr="00EA4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71"/>
    <w:rsid w:val="00462AE5"/>
    <w:rsid w:val="005A3B71"/>
    <w:rsid w:val="006A31C9"/>
    <w:rsid w:val="00D6651E"/>
    <w:rsid w:val="00EA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269A"/>
  <w15:chartTrackingRefBased/>
  <w15:docId w15:val="{F511D328-2E77-4429-AFDC-09C1046D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1"/>
        <w:szCs w:val="22"/>
        <w:lang w:val="pl-PL" w:eastAsia="en-US" w:bidi="ar-SA"/>
      </w:rPr>
    </w:rPrDefault>
    <w:pPrDefault>
      <w:pPr>
        <w:spacing w:before="120" w:line="360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3B7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1674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Kąkol</dc:creator>
  <cp:keywords/>
  <dc:description/>
  <cp:lastModifiedBy>JOZEFCZUK Mirosław</cp:lastModifiedBy>
  <cp:revision>2</cp:revision>
  <cp:lastPrinted>2022-08-15T13:41:00Z</cp:lastPrinted>
  <dcterms:created xsi:type="dcterms:W3CDTF">2022-09-08T17:15:00Z</dcterms:created>
  <dcterms:modified xsi:type="dcterms:W3CDTF">2022-09-08T17:15:00Z</dcterms:modified>
</cp:coreProperties>
</file>